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6C928" w14:textId="15189543" w:rsidR="000147AA" w:rsidRPr="006432CC" w:rsidRDefault="000147AA" w:rsidP="009F7A1E">
      <w:pPr>
        <w:spacing w:after="0"/>
        <w:ind w:left="-142" w:right="-143"/>
        <w:jc w:val="center"/>
        <w:rPr>
          <w:rFonts w:ascii="Arial" w:hAnsi="Arial" w:cs="Arial"/>
          <w:b/>
          <w:sz w:val="44"/>
          <w:szCs w:val="44"/>
        </w:rPr>
      </w:pPr>
      <w:r w:rsidRPr="006432CC">
        <w:rPr>
          <w:rFonts w:ascii="Arial" w:hAnsi="Arial" w:cs="Arial"/>
          <w:b/>
          <w:sz w:val="44"/>
          <w:szCs w:val="44"/>
        </w:rPr>
        <w:t xml:space="preserve">PLAN </w:t>
      </w:r>
      <w:r w:rsidR="009B627B">
        <w:rPr>
          <w:rFonts w:ascii="Arial" w:hAnsi="Arial" w:cs="Arial"/>
          <w:b/>
          <w:sz w:val="44"/>
          <w:szCs w:val="44"/>
        </w:rPr>
        <w:t xml:space="preserve">DE FORMACIÓN DE LA DIPUTACIÓN DE GUADALAJARA </w:t>
      </w:r>
      <w:r w:rsidR="008600B2" w:rsidRPr="006432CC">
        <w:rPr>
          <w:rFonts w:ascii="Arial" w:hAnsi="Arial" w:cs="Arial"/>
          <w:b/>
          <w:sz w:val="44"/>
          <w:szCs w:val="44"/>
        </w:rPr>
        <w:t>202</w:t>
      </w:r>
      <w:r w:rsidR="00001C77">
        <w:rPr>
          <w:rFonts w:ascii="Arial" w:hAnsi="Arial" w:cs="Arial"/>
          <w:b/>
          <w:sz w:val="44"/>
          <w:szCs w:val="44"/>
        </w:rPr>
        <w:t>6</w:t>
      </w:r>
      <w:r w:rsidRPr="006432CC">
        <w:rPr>
          <w:rFonts w:ascii="Arial" w:hAnsi="Arial" w:cs="Arial"/>
          <w:b/>
          <w:sz w:val="44"/>
          <w:szCs w:val="44"/>
        </w:rPr>
        <w:t xml:space="preserve"> </w:t>
      </w:r>
    </w:p>
    <w:p w14:paraId="2B2FE265" w14:textId="77777777" w:rsidR="000147AA" w:rsidRPr="006432CC" w:rsidRDefault="000147AA" w:rsidP="009F7A1E">
      <w:pPr>
        <w:spacing w:after="0"/>
        <w:ind w:left="-142" w:right="-143"/>
        <w:jc w:val="center"/>
        <w:rPr>
          <w:rFonts w:ascii="Arial" w:hAnsi="Arial" w:cs="Arial"/>
          <w:b/>
          <w:sz w:val="16"/>
          <w:szCs w:val="16"/>
        </w:rPr>
      </w:pPr>
    </w:p>
    <w:p w14:paraId="2EB5AD27" w14:textId="77777777" w:rsidR="007B11C0" w:rsidRPr="002D5F5F" w:rsidRDefault="007B11C0" w:rsidP="000147AA">
      <w:pPr>
        <w:spacing w:after="0"/>
        <w:jc w:val="center"/>
        <w:rPr>
          <w:rFonts w:ascii="Arial" w:hAnsi="Arial" w:cs="Arial"/>
          <w:b/>
          <w:sz w:val="40"/>
          <w:szCs w:val="40"/>
        </w:rPr>
      </w:pPr>
    </w:p>
    <w:p w14:paraId="23DF57A4" w14:textId="77777777" w:rsidR="0009442B" w:rsidRPr="0009442B" w:rsidRDefault="0009442B" w:rsidP="002D5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after="0"/>
        <w:jc w:val="center"/>
        <w:rPr>
          <w:rFonts w:ascii="Arial" w:hAnsi="Arial" w:cs="Arial"/>
          <w:b/>
          <w:sz w:val="16"/>
          <w:szCs w:val="16"/>
        </w:rPr>
      </w:pPr>
    </w:p>
    <w:p w14:paraId="6F03FCE6" w14:textId="2424475E" w:rsidR="002D5F5F" w:rsidRPr="007B11C0" w:rsidRDefault="002D5F5F" w:rsidP="002D5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7B11C0">
        <w:rPr>
          <w:rFonts w:ascii="Arial" w:hAnsi="Arial" w:cs="Arial"/>
          <w:b/>
          <w:sz w:val="36"/>
          <w:szCs w:val="36"/>
        </w:rPr>
        <w:t>ACCIÓN FORMATIVA: “</w:t>
      </w:r>
      <w:r w:rsidR="00001C77">
        <w:rPr>
          <w:rFonts w:ascii="Arial" w:hAnsi="Arial" w:cs="Arial"/>
          <w:b/>
          <w:sz w:val="36"/>
          <w:szCs w:val="36"/>
        </w:rPr>
        <w:t>Reparación y manipulación de vehículos eléctricos de batería y enchufables-2026”</w:t>
      </w:r>
      <w:r w:rsidR="000A374D">
        <w:rPr>
          <w:rFonts w:ascii="Arial" w:hAnsi="Arial" w:cs="Arial"/>
          <w:b/>
          <w:sz w:val="36"/>
          <w:szCs w:val="36"/>
        </w:rPr>
        <w:t>.</w:t>
      </w:r>
    </w:p>
    <w:p w14:paraId="21A003BC" w14:textId="77777777" w:rsidR="002D5F5F" w:rsidRPr="00E33DA4" w:rsidRDefault="002D5F5F" w:rsidP="002D5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17C5C07A" w14:textId="0E457676" w:rsidR="00E473D6" w:rsidRPr="00CB6751" w:rsidRDefault="00E473D6" w:rsidP="002D5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after="0" w:line="360" w:lineRule="auto"/>
        <w:jc w:val="both"/>
        <w:rPr>
          <w:rFonts w:ascii="Arial" w:hAnsi="Arial" w:cs="Arial"/>
          <w:bCs/>
          <w:sz w:val="28"/>
          <w:szCs w:val="28"/>
        </w:rPr>
      </w:pPr>
      <w:r w:rsidRPr="007B11C0">
        <w:rPr>
          <w:rFonts w:ascii="Arial" w:hAnsi="Arial" w:cs="Arial"/>
          <w:b/>
          <w:sz w:val="28"/>
          <w:szCs w:val="28"/>
        </w:rPr>
        <w:t xml:space="preserve">DÍAS: </w:t>
      </w:r>
      <w:r w:rsidR="00D4176F" w:rsidRPr="007B11C0">
        <w:rPr>
          <w:rFonts w:ascii="Arial" w:hAnsi="Arial" w:cs="Arial"/>
          <w:b/>
          <w:sz w:val="28"/>
          <w:szCs w:val="28"/>
        </w:rPr>
        <w:t xml:space="preserve"> </w:t>
      </w:r>
      <w:r w:rsidR="000A374D">
        <w:rPr>
          <w:rFonts w:ascii="Arial" w:hAnsi="Arial" w:cs="Arial"/>
          <w:b/>
          <w:sz w:val="28"/>
          <w:szCs w:val="28"/>
        </w:rPr>
        <w:t>21</w:t>
      </w:r>
      <w:r w:rsidR="00001C77">
        <w:rPr>
          <w:rFonts w:ascii="Arial" w:hAnsi="Arial" w:cs="Arial"/>
          <w:b/>
          <w:sz w:val="28"/>
          <w:szCs w:val="28"/>
        </w:rPr>
        <w:t xml:space="preserve"> y 22 de septiembre 2026</w:t>
      </w:r>
    </w:p>
    <w:p w14:paraId="1875CE62" w14:textId="3D7F2FAA" w:rsidR="00E473D6" w:rsidRPr="007B11C0" w:rsidRDefault="00E473D6" w:rsidP="002D5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7B11C0">
        <w:rPr>
          <w:rFonts w:ascii="Arial" w:hAnsi="Arial" w:cs="Arial"/>
          <w:b/>
          <w:sz w:val="28"/>
          <w:szCs w:val="28"/>
        </w:rPr>
        <w:t>DURACIÓN</w:t>
      </w:r>
      <w:r w:rsidRPr="007B11C0">
        <w:rPr>
          <w:rFonts w:ascii="Arial" w:hAnsi="Arial" w:cs="Arial"/>
          <w:sz w:val="28"/>
          <w:szCs w:val="28"/>
        </w:rPr>
        <w:t xml:space="preserve">: </w:t>
      </w:r>
      <w:r w:rsidR="00001C77">
        <w:rPr>
          <w:rFonts w:ascii="Arial" w:hAnsi="Arial" w:cs="Arial"/>
          <w:sz w:val="28"/>
          <w:szCs w:val="28"/>
        </w:rPr>
        <w:t>12</w:t>
      </w:r>
      <w:r w:rsidR="007B11C0">
        <w:rPr>
          <w:rFonts w:ascii="Arial" w:hAnsi="Arial" w:cs="Arial"/>
          <w:sz w:val="28"/>
          <w:szCs w:val="28"/>
        </w:rPr>
        <w:t xml:space="preserve"> horas</w:t>
      </w:r>
      <w:r w:rsidR="00CB6751">
        <w:rPr>
          <w:rFonts w:ascii="Arial" w:hAnsi="Arial" w:cs="Arial"/>
          <w:sz w:val="28"/>
          <w:szCs w:val="28"/>
        </w:rPr>
        <w:t xml:space="preserve"> lectivas</w:t>
      </w:r>
    </w:p>
    <w:p w14:paraId="29833696" w14:textId="65028F02" w:rsidR="00C01ECF" w:rsidRPr="00C01ECF" w:rsidRDefault="008600B2" w:rsidP="002D5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7B11C0">
        <w:rPr>
          <w:rFonts w:ascii="Arial" w:hAnsi="Arial" w:cs="Arial"/>
          <w:b/>
          <w:sz w:val="28"/>
          <w:szCs w:val="28"/>
        </w:rPr>
        <w:t xml:space="preserve">HORARIO:  </w:t>
      </w:r>
      <w:r w:rsidR="000A374D">
        <w:rPr>
          <w:rFonts w:ascii="Arial" w:hAnsi="Arial" w:cs="Arial"/>
          <w:b/>
          <w:sz w:val="28"/>
          <w:szCs w:val="28"/>
        </w:rPr>
        <w:t>de 0</w:t>
      </w:r>
      <w:r w:rsidR="00001C77">
        <w:rPr>
          <w:rFonts w:ascii="Arial" w:hAnsi="Arial" w:cs="Arial"/>
          <w:b/>
          <w:sz w:val="28"/>
          <w:szCs w:val="28"/>
        </w:rPr>
        <w:t>8</w:t>
      </w:r>
      <w:r w:rsidR="000A374D">
        <w:rPr>
          <w:rFonts w:ascii="Arial" w:hAnsi="Arial" w:cs="Arial"/>
          <w:b/>
          <w:sz w:val="28"/>
          <w:szCs w:val="28"/>
        </w:rPr>
        <w:t>:00 a 14:00</w:t>
      </w:r>
    </w:p>
    <w:p w14:paraId="7A7B32B5" w14:textId="162177C0" w:rsidR="00E473D6" w:rsidRPr="007B11C0" w:rsidRDefault="008600B2" w:rsidP="002D5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7B11C0">
        <w:rPr>
          <w:rFonts w:ascii="Arial" w:hAnsi="Arial" w:cs="Arial"/>
          <w:b/>
          <w:sz w:val="28"/>
          <w:szCs w:val="28"/>
        </w:rPr>
        <w:t>L</w:t>
      </w:r>
      <w:r w:rsidR="00E473D6" w:rsidRPr="007B11C0">
        <w:rPr>
          <w:rFonts w:ascii="Arial" w:hAnsi="Arial" w:cs="Arial"/>
          <w:b/>
          <w:sz w:val="28"/>
          <w:szCs w:val="28"/>
        </w:rPr>
        <w:t xml:space="preserve">UGAR IMPARTICIÓN: </w:t>
      </w:r>
      <w:r w:rsidR="00001C77">
        <w:rPr>
          <w:rFonts w:ascii="Arial" w:hAnsi="Arial" w:cs="Arial"/>
          <w:b/>
          <w:sz w:val="28"/>
          <w:szCs w:val="28"/>
        </w:rPr>
        <w:t>Taller de Alovera</w:t>
      </w:r>
    </w:p>
    <w:p w14:paraId="280158C5" w14:textId="79C8B713" w:rsidR="00BD496F" w:rsidRDefault="00BD496F" w:rsidP="002D5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7B11C0">
        <w:rPr>
          <w:rFonts w:ascii="Arial" w:hAnsi="Arial" w:cs="Arial"/>
          <w:b/>
          <w:bCs/>
          <w:sz w:val="28"/>
          <w:szCs w:val="28"/>
        </w:rPr>
        <w:t>PONENTE:</w:t>
      </w:r>
      <w:r w:rsidRPr="007B11C0">
        <w:rPr>
          <w:rFonts w:ascii="Arial" w:hAnsi="Arial" w:cs="Arial"/>
          <w:sz w:val="28"/>
          <w:szCs w:val="28"/>
        </w:rPr>
        <w:t xml:space="preserve"> </w:t>
      </w:r>
      <w:r w:rsidR="00001C77">
        <w:rPr>
          <w:rFonts w:ascii="Arial" w:hAnsi="Arial" w:cs="Arial"/>
          <w:sz w:val="28"/>
          <w:szCs w:val="28"/>
        </w:rPr>
        <w:t>Didascalia</w:t>
      </w:r>
    </w:p>
    <w:p w14:paraId="69A3EFCF" w14:textId="77777777" w:rsidR="006432CC" w:rsidRDefault="006432CC" w:rsidP="006432C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A33CFA1" w14:textId="77777777" w:rsidR="006432CC" w:rsidRDefault="006432CC" w:rsidP="006432C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79206EE" w14:textId="79F04BAB" w:rsidR="006432CC" w:rsidRPr="00E33DA4" w:rsidRDefault="006432CC" w:rsidP="00E33DA4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E33DA4">
        <w:rPr>
          <w:rFonts w:ascii="Arial" w:hAnsi="Arial" w:cs="Arial"/>
          <w:b/>
          <w:bCs/>
          <w:color w:val="000000"/>
          <w:sz w:val="28"/>
          <w:szCs w:val="28"/>
        </w:rPr>
        <w:t>PROGRAMA</w:t>
      </w:r>
    </w:p>
    <w:p w14:paraId="4B2A4E4D" w14:textId="77777777" w:rsidR="006432CC" w:rsidRPr="00E33DA4" w:rsidRDefault="006432CC" w:rsidP="00E33DA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6AE358F" w14:textId="77777777" w:rsidR="00863BC6" w:rsidRPr="00E33DA4" w:rsidRDefault="00863BC6" w:rsidP="00E33DA4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76100CA5" w14:textId="77777777" w:rsidR="00001C77" w:rsidRPr="00001C77" w:rsidRDefault="00001C77" w:rsidP="00001C77">
      <w:pPr>
        <w:numPr>
          <w:ilvl w:val="0"/>
          <w:numId w:val="16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001C77">
        <w:rPr>
          <w:rFonts w:ascii="inherit" w:eastAsia="Times New Roman" w:hAnsi="inherit" w:cs="Arial"/>
          <w:color w:val="242424"/>
          <w:sz w:val="23"/>
          <w:szCs w:val="23"/>
          <w:bdr w:val="none" w:sz="0" w:space="0" w:color="auto" w:frame="1"/>
          <w:lang w:eastAsia="es-ES"/>
        </w:rPr>
        <w:t> </w:t>
      </w:r>
      <w:r w:rsidRPr="00001C77">
        <w:rPr>
          <w:rFonts w:ascii="Arial" w:eastAsia="Times New Roman" w:hAnsi="Arial" w:cs="Arial"/>
          <w:color w:val="242424"/>
          <w:sz w:val="23"/>
          <w:szCs w:val="23"/>
          <w:lang w:eastAsia="es-ES"/>
        </w:rPr>
        <w:t>Introducción a vehículo real</w:t>
      </w:r>
    </w:p>
    <w:p w14:paraId="60C2092E" w14:textId="77777777" w:rsidR="00001C77" w:rsidRPr="00001C77" w:rsidRDefault="00001C77" w:rsidP="00001C77">
      <w:pPr>
        <w:numPr>
          <w:ilvl w:val="0"/>
          <w:numId w:val="16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001C77">
        <w:rPr>
          <w:rFonts w:ascii="inherit" w:eastAsia="Times New Roman" w:hAnsi="inherit" w:cs="Arial"/>
          <w:color w:val="242424"/>
          <w:sz w:val="23"/>
          <w:szCs w:val="23"/>
          <w:bdr w:val="none" w:sz="0" w:space="0" w:color="auto" w:frame="1"/>
          <w:lang w:eastAsia="es-ES"/>
        </w:rPr>
        <w:t> </w:t>
      </w:r>
      <w:r w:rsidRPr="00001C77">
        <w:rPr>
          <w:rFonts w:ascii="Arial" w:eastAsia="Times New Roman" w:hAnsi="Arial" w:cs="Arial"/>
          <w:color w:val="242424"/>
          <w:sz w:val="23"/>
          <w:szCs w:val="23"/>
          <w:lang w:eastAsia="es-ES"/>
        </w:rPr>
        <w:t>Configuración del vehículo eléctrico e híbrido</w:t>
      </w:r>
    </w:p>
    <w:p w14:paraId="0EE711A4" w14:textId="77777777" w:rsidR="00001C77" w:rsidRPr="00001C77" w:rsidRDefault="00001C77" w:rsidP="00001C77">
      <w:pPr>
        <w:numPr>
          <w:ilvl w:val="0"/>
          <w:numId w:val="16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001C77">
        <w:rPr>
          <w:rFonts w:ascii="inherit" w:eastAsia="Times New Roman" w:hAnsi="inherit" w:cs="Arial"/>
          <w:color w:val="242424"/>
          <w:sz w:val="23"/>
          <w:szCs w:val="23"/>
          <w:bdr w:val="none" w:sz="0" w:space="0" w:color="auto" w:frame="1"/>
          <w:lang w:eastAsia="es-ES"/>
        </w:rPr>
        <w:t> </w:t>
      </w:r>
      <w:r w:rsidRPr="00001C77">
        <w:rPr>
          <w:rFonts w:ascii="Arial" w:eastAsia="Times New Roman" w:hAnsi="Arial" w:cs="Arial"/>
          <w:color w:val="242424"/>
          <w:sz w:val="23"/>
          <w:szCs w:val="23"/>
          <w:lang w:eastAsia="es-ES"/>
        </w:rPr>
        <w:t>Componentes electrónicos pasivos y activos</w:t>
      </w:r>
    </w:p>
    <w:p w14:paraId="519C7195" w14:textId="77777777" w:rsidR="00001C77" w:rsidRPr="00001C77" w:rsidRDefault="00001C77" w:rsidP="00001C7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001C77">
        <w:rPr>
          <w:rFonts w:ascii="Arial" w:eastAsia="Times New Roman" w:hAnsi="Arial" w:cs="Arial"/>
          <w:color w:val="242424"/>
          <w:sz w:val="23"/>
          <w:szCs w:val="23"/>
          <w:lang w:eastAsia="es-ES"/>
        </w:rPr>
        <w:t>Interpretación de esquemas eléctricos del automóvil</w:t>
      </w:r>
    </w:p>
    <w:p w14:paraId="79BE3306" w14:textId="77777777" w:rsidR="00001C77" w:rsidRPr="00001C77" w:rsidRDefault="00001C77" w:rsidP="00001C7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001C77">
        <w:rPr>
          <w:rFonts w:ascii="Arial" w:eastAsia="Times New Roman" w:hAnsi="Arial" w:cs="Arial"/>
          <w:color w:val="242424"/>
          <w:sz w:val="23"/>
          <w:szCs w:val="23"/>
          <w:lang w:eastAsia="es-ES"/>
        </w:rPr>
        <w:t>Puntos de recarga de vehículos eléctricos</w:t>
      </w:r>
    </w:p>
    <w:p w14:paraId="10B85B7A" w14:textId="77777777" w:rsidR="00001C77" w:rsidRPr="00001C77" w:rsidRDefault="00001C77" w:rsidP="00001C7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001C77">
        <w:rPr>
          <w:rFonts w:ascii="Arial" w:eastAsia="Times New Roman" w:hAnsi="Arial" w:cs="Arial"/>
          <w:color w:val="242424"/>
          <w:sz w:val="23"/>
          <w:szCs w:val="23"/>
          <w:lang w:eastAsia="es-ES"/>
        </w:rPr>
        <w:t>Responsabilidades legales y certificaciones en alto voltaje</w:t>
      </w:r>
    </w:p>
    <w:p w14:paraId="0B9A1930" w14:textId="77777777" w:rsidR="00001C77" w:rsidRPr="00001C77" w:rsidRDefault="00001C77" w:rsidP="00001C7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001C77">
        <w:rPr>
          <w:rFonts w:ascii="Arial" w:eastAsia="Times New Roman" w:hAnsi="Arial" w:cs="Arial"/>
          <w:color w:val="242424"/>
          <w:sz w:val="23"/>
          <w:szCs w:val="23"/>
          <w:lang w:eastAsia="es-ES"/>
        </w:rPr>
        <w:t>Descripciones de las operaciones que se puede realizar en los vehículos</w:t>
      </w:r>
    </w:p>
    <w:p w14:paraId="31C4ECF4" w14:textId="77777777" w:rsidR="00001C77" w:rsidRPr="00001C77" w:rsidRDefault="00001C77" w:rsidP="00001C7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001C77">
        <w:rPr>
          <w:rFonts w:ascii="Arial" w:eastAsia="Times New Roman" w:hAnsi="Arial" w:cs="Arial"/>
          <w:color w:val="242424"/>
          <w:sz w:val="23"/>
          <w:szCs w:val="23"/>
          <w:lang w:eastAsia="es-ES"/>
        </w:rPr>
        <w:t>Trabajos no permitidos en un vehículo equipado con sistema HV</w:t>
      </w:r>
    </w:p>
    <w:p w14:paraId="6AC30E0D" w14:textId="77777777" w:rsidR="00001C77" w:rsidRPr="00001C77" w:rsidRDefault="00001C77" w:rsidP="00001C7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001C77">
        <w:rPr>
          <w:rFonts w:ascii="Arial" w:eastAsia="Times New Roman" w:hAnsi="Arial" w:cs="Arial"/>
          <w:color w:val="242424"/>
          <w:sz w:val="23"/>
          <w:szCs w:val="23"/>
          <w:lang w:eastAsia="es-ES"/>
        </w:rPr>
        <w:t>Medidas de seguridad en el manejo de vehículos con sistema de alta tensión</w:t>
      </w:r>
    </w:p>
    <w:p w14:paraId="57FEF884" w14:textId="77777777" w:rsidR="00001C77" w:rsidRPr="00001C77" w:rsidRDefault="00001C77" w:rsidP="00001C7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001C77">
        <w:rPr>
          <w:rFonts w:ascii="Arial" w:eastAsia="Times New Roman" w:hAnsi="Arial" w:cs="Arial"/>
          <w:color w:val="242424"/>
          <w:sz w:val="23"/>
          <w:szCs w:val="23"/>
          <w:lang w:eastAsia="es-ES"/>
        </w:rPr>
        <w:t>Análisis técnico del tren de potencia de un vehículo híbrido o 100% eléctrico</w:t>
      </w:r>
    </w:p>
    <w:p w14:paraId="6B90BA17" w14:textId="77777777" w:rsidR="00001C77" w:rsidRPr="00001C77" w:rsidRDefault="00001C77" w:rsidP="00001C7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001C77">
        <w:rPr>
          <w:rFonts w:ascii="Arial" w:eastAsia="Times New Roman" w:hAnsi="Arial" w:cs="Arial"/>
          <w:color w:val="242424"/>
          <w:sz w:val="23"/>
          <w:szCs w:val="23"/>
          <w:lang w:eastAsia="es-ES"/>
        </w:rPr>
        <w:t>Desconexión certificada del sistema de alta tensión</w:t>
      </w:r>
    </w:p>
    <w:p w14:paraId="2A3FF1E7" w14:textId="77777777" w:rsidR="00001C77" w:rsidRPr="00001C77" w:rsidRDefault="00001C77" w:rsidP="00001C7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001C77">
        <w:rPr>
          <w:rFonts w:ascii="Arial" w:eastAsia="Times New Roman" w:hAnsi="Arial" w:cs="Arial"/>
          <w:color w:val="242424"/>
          <w:sz w:val="23"/>
          <w:szCs w:val="23"/>
          <w:lang w:eastAsia="es-ES"/>
        </w:rPr>
        <w:t>Aislamiento de componentes de alta tensión</w:t>
      </w:r>
    </w:p>
    <w:p w14:paraId="722FF3F8" w14:textId="77777777" w:rsidR="00001C77" w:rsidRPr="00001C77" w:rsidRDefault="00001C77" w:rsidP="00001C7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001C77">
        <w:rPr>
          <w:rFonts w:ascii="Arial" w:eastAsia="Times New Roman" w:hAnsi="Arial" w:cs="Arial"/>
          <w:color w:val="242424"/>
          <w:sz w:val="23"/>
          <w:szCs w:val="23"/>
          <w:lang w:eastAsia="es-ES"/>
        </w:rPr>
        <w:t>Activación del sistema de alta tensión</w:t>
      </w:r>
    </w:p>
    <w:p w14:paraId="34AF751E" w14:textId="77777777" w:rsidR="00001C77" w:rsidRPr="00001C77" w:rsidRDefault="00001C77" w:rsidP="00001C77">
      <w:pPr>
        <w:numPr>
          <w:ilvl w:val="0"/>
          <w:numId w:val="16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001C77">
        <w:rPr>
          <w:rFonts w:ascii="Arial" w:eastAsia="Times New Roman" w:hAnsi="Arial" w:cs="Arial"/>
          <w:color w:val="242424"/>
          <w:sz w:val="23"/>
          <w:szCs w:val="23"/>
          <w:bdr w:val="none" w:sz="0" w:space="0" w:color="auto" w:frame="1"/>
          <w:lang w:eastAsia="es-ES"/>
        </w:rPr>
        <w:t>Peligros planteados por los sistemas de HV y modo de actuar en situaciones peligrosas</w:t>
      </w:r>
    </w:p>
    <w:p w14:paraId="4A2CDBD6" w14:textId="77777777" w:rsidR="00001C77" w:rsidRPr="00001C77" w:rsidRDefault="00001C77" w:rsidP="00001C77">
      <w:pPr>
        <w:numPr>
          <w:ilvl w:val="0"/>
          <w:numId w:val="16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001C77">
        <w:rPr>
          <w:rFonts w:ascii="Arial" w:eastAsia="Times New Roman" w:hAnsi="Arial" w:cs="Arial"/>
          <w:color w:val="242424"/>
          <w:sz w:val="23"/>
          <w:szCs w:val="23"/>
          <w:bdr w:val="none" w:sz="0" w:space="0" w:color="auto" w:frame="1"/>
          <w:lang w:eastAsia="es-ES"/>
        </w:rPr>
        <w:t>Evaluación de riesgos y adaptación a ellos</w:t>
      </w:r>
    </w:p>
    <w:p w14:paraId="7B28EE38" w14:textId="08884534" w:rsidR="00007B67" w:rsidRPr="00007B67" w:rsidRDefault="00007B67" w:rsidP="00001C77">
      <w:pPr>
        <w:spacing w:after="3"/>
        <w:ind w:left="10" w:hanging="10"/>
        <w:rPr>
          <w:rFonts w:ascii="Arial" w:hAnsi="Arial" w:cs="Arial"/>
          <w:sz w:val="20"/>
          <w:szCs w:val="20"/>
        </w:rPr>
      </w:pPr>
    </w:p>
    <w:sectPr w:rsidR="00007B67" w:rsidRPr="00007B67" w:rsidSect="00F16354">
      <w:headerReference w:type="default" r:id="rId8"/>
      <w:pgSz w:w="11906" w:h="16838" w:code="9"/>
      <w:pgMar w:top="144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A5B5E" w14:textId="77777777" w:rsidR="003D05D1" w:rsidRDefault="003D05D1" w:rsidP="00A576F7">
      <w:pPr>
        <w:spacing w:after="0" w:line="240" w:lineRule="auto"/>
      </w:pPr>
      <w:r>
        <w:separator/>
      </w:r>
    </w:p>
  </w:endnote>
  <w:endnote w:type="continuationSeparator" w:id="0">
    <w:p w14:paraId="2E89A44D" w14:textId="77777777" w:rsidR="003D05D1" w:rsidRDefault="003D05D1" w:rsidP="00A57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E97BC" w14:textId="77777777" w:rsidR="003D05D1" w:rsidRDefault="003D05D1" w:rsidP="00A576F7">
      <w:pPr>
        <w:spacing w:after="0" w:line="240" w:lineRule="auto"/>
      </w:pPr>
      <w:r>
        <w:separator/>
      </w:r>
    </w:p>
  </w:footnote>
  <w:footnote w:type="continuationSeparator" w:id="0">
    <w:p w14:paraId="15B2CD72" w14:textId="77777777" w:rsidR="003D05D1" w:rsidRDefault="003D05D1" w:rsidP="00A57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0" w:type="dxa"/>
      <w:tblInd w:w="-668" w:type="dxa"/>
      <w:tblLayout w:type="fixed"/>
      <w:tblLook w:val="01E0" w:firstRow="1" w:lastRow="1" w:firstColumn="1" w:lastColumn="1" w:noHBand="0" w:noVBand="0"/>
    </w:tblPr>
    <w:tblGrid>
      <w:gridCol w:w="2281"/>
      <w:gridCol w:w="2214"/>
      <w:gridCol w:w="2578"/>
      <w:gridCol w:w="2777"/>
    </w:tblGrid>
    <w:tr w:rsidR="00C3018D" w:rsidRPr="00FF42EA" w14:paraId="005DB05E" w14:textId="77777777" w:rsidTr="00821D2F">
      <w:trPr>
        <w:trHeight w:val="1691"/>
      </w:trPr>
      <w:tc>
        <w:tcPr>
          <w:tcW w:w="2281" w:type="dxa"/>
          <w:vAlign w:val="center"/>
        </w:tcPr>
        <w:p w14:paraId="3554AD16" w14:textId="1660FDF0" w:rsidR="00C3018D" w:rsidRDefault="006E69FD" w:rsidP="008D6FBE">
          <w:pPr>
            <w:jc w:val="center"/>
          </w:pPr>
          <w:r>
            <w:rPr>
              <w:noProof/>
              <w:lang w:eastAsia="es-ES"/>
            </w:rPr>
            <w:drawing>
              <wp:inline distT="0" distB="0" distL="0" distR="0" wp14:anchorId="21FA9B29" wp14:editId="261F2580">
                <wp:extent cx="742950" cy="742950"/>
                <wp:effectExtent l="19050" t="0" r="0" b="0"/>
                <wp:docPr id="5" name="Imagen 2" descr="logo-Diputac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Diputaci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14" w:type="dxa"/>
          <w:vAlign w:val="center"/>
        </w:tcPr>
        <w:p w14:paraId="0C810341" w14:textId="204F1964" w:rsidR="00C3018D" w:rsidRPr="002D24D7" w:rsidRDefault="00C3018D" w:rsidP="008D6FBE">
          <w:pPr>
            <w:jc w:val="center"/>
          </w:pPr>
        </w:p>
      </w:tc>
      <w:tc>
        <w:tcPr>
          <w:tcW w:w="2578" w:type="dxa"/>
          <w:vAlign w:val="center"/>
        </w:tcPr>
        <w:p w14:paraId="4C669B6C" w14:textId="13EE5C6B" w:rsidR="00C3018D" w:rsidRPr="00C45DC8" w:rsidRDefault="00C3018D" w:rsidP="008D6FBE">
          <w:pPr>
            <w:jc w:val="center"/>
          </w:pPr>
        </w:p>
      </w:tc>
      <w:tc>
        <w:tcPr>
          <w:tcW w:w="2777" w:type="dxa"/>
        </w:tcPr>
        <w:p w14:paraId="17654AAA" w14:textId="77777777" w:rsidR="00C3018D" w:rsidRDefault="00C3018D" w:rsidP="008D6FBE">
          <w:pPr>
            <w:jc w:val="center"/>
          </w:pPr>
        </w:p>
        <w:p w14:paraId="23EE19BA" w14:textId="3A5C4233" w:rsidR="00C3018D" w:rsidRPr="00C45DC8" w:rsidRDefault="00C3018D" w:rsidP="008D6FBE">
          <w:pPr>
            <w:jc w:val="center"/>
          </w:pPr>
        </w:p>
      </w:tc>
    </w:tr>
  </w:tbl>
  <w:p w14:paraId="2543B7AE" w14:textId="77777777" w:rsidR="00A576F7" w:rsidRPr="00C3018D" w:rsidRDefault="00A576F7" w:rsidP="00C3018D">
    <w:pPr>
      <w:pStyle w:val="Encabezado"/>
      <w:rPr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8699F"/>
    <w:multiLevelType w:val="hybridMultilevel"/>
    <w:tmpl w:val="6BC4B6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811E6"/>
    <w:multiLevelType w:val="hybridMultilevel"/>
    <w:tmpl w:val="4D2012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C5E61"/>
    <w:multiLevelType w:val="hybridMultilevel"/>
    <w:tmpl w:val="D0F01A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71493"/>
    <w:multiLevelType w:val="hybridMultilevel"/>
    <w:tmpl w:val="5F56D3D2"/>
    <w:lvl w:ilvl="0" w:tplc="B0320154">
      <w:start w:val="1"/>
      <w:numFmt w:val="decimal"/>
      <w:lvlText w:val="%1ª."/>
      <w:lvlJc w:val="left"/>
      <w:pPr>
        <w:ind w:left="720" w:hanging="360"/>
      </w:pPr>
      <w:rPr>
        <w:rFonts w:hint="default"/>
        <w:b/>
        <w:i w:val="0"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418878F8">
      <w:start w:val="1"/>
      <w:numFmt w:val="bullet"/>
      <w:lvlText w:val="-"/>
      <w:lvlJc w:val="left"/>
      <w:pPr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4385C"/>
    <w:multiLevelType w:val="hybridMultilevel"/>
    <w:tmpl w:val="645A4F78"/>
    <w:lvl w:ilvl="0" w:tplc="F1CA7D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5EBCBC5A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2" w:tplc="1B7E110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EE20C7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18FE06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1818C4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1D3CED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969C5D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41C48A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5" w15:restartNumberingAfterBreak="0">
    <w:nsid w:val="318B6287"/>
    <w:multiLevelType w:val="hybridMultilevel"/>
    <w:tmpl w:val="633A2FB0"/>
    <w:lvl w:ilvl="0" w:tplc="D20CCB6E">
      <w:start w:val="11"/>
      <w:numFmt w:val="decimal"/>
      <w:lvlText w:val="%1."/>
      <w:lvlJc w:val="left"/>
      <w:pPr>
        <w:ind w:left="36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E445CF2">
      <w:start w:val="1"/>
      <w:numFmt w:val="lowerLetter"/>
      <w:lvlText w:val="%2"/>
      <w:lvlJc w:val="left"/>
      <w:pPr>
        <w:ind w:left="38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A121E0A">
      <w:start w:val="1"/>
      <w:numFmt w:val="lowerRoman"/>
      <w:lvlText w:val="%3"/>
      <w:lvlJc w:val="left"/>
      <w:pPr>
        <w:ind w:left="453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E1E6E9F4">
      <w:start w:val="1"/>
      <w:numFmt w:val="decimal"/>
      <w:lvlText w:val="%4"/>
      <w:lvlJc w:val="left"/>
      <w:pPr>
        <w:ind w:left="525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22C7D08">
      <w:start w:val="1"/>
      <w:numFmt w:val="lowerLetter"/>
      <w:lvlText w:val="%5"/>
      <w:lvlJc w:val="left"/>
      <w:pPr>
        <w:ind w:left="59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3718039E">
      <w:start w:val="1"/>
      <w:numFmt w:val="lowerRoman"/>
      <w:lvlText w:val="%6"/>
      <w:lvlJc w:val="left"/>
      <w:pPr>
        <w:ind w:left="66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04E0002">
      <w:start w:val="1"/>
      <w:numFmt w:val="decimal"/>
      <w:lvlText w:val="%7"/>
      <w:lvlJc w:val="left"/>
      <w:pPr>
        <w:ind w:left="74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8F4979A">
      <w:start w:val="1"/>
      <w:numFmt w:val="lowerLetter"/>
      <w:lvlText w:val="%8"/>
      <w:lvlJc w:val="left"/>
      <w:pPr>
        <w:ind w:left="813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560F61A">
      <w:start w:val="1"/>
      <w:numFmt w:val="lowerRoman"/>
      <w:lvlText w:val="%9"/>
      <w:lvlJc w:val="left"/>
      <w:pPr>
        <w:ind w:left="885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350D6C7A"/>
    <w:multiLevelType w:val="hybridMultilevel"/>
    <w:tmpl w:val="0ED2DEA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A9360B"/>
    <w:multiLevelType w:val="hybridMultilevel"/>
    <w:tmpl w:val="5FF4ACE6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AB4720"/>
    <w:multiLevelType w:val="hybridMultilevel"/>
    <w:tmpl w:val="B36E29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11981"/>
    <w:multiLevelType w:val="hybridMultilevel"/>
    <w:tmpl w:val="8CECE63A"/>
    <w:lvl w:ilvl="0" w:tplc="5EBCBC5A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CA4920"/>
    <w:multiLevelType w:val="hybridMultilevel"/>
    <w:tmpl w:val="98B2505A"/>
    <w:lvl w:ilvl="0" w:tplc="3EF6F198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04F2A87"/>
    <w:multiLevelType w:val="hybridMultilevel"/>
    <w:tmpl w:val="656A331E"/>
    <w:lvl w:ilvl="0" w:tplc="78166C22">
      <w:start w:val="1"/>
      <w:numFmt w:val="decimal"/>
      <w:lvlText w:val="%1."/>
      <w:lvlJc w:val="left"/>
      <w:pPr>
        <w:ind w:left="37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BB589ECE">
      <w:start w:val="1"/>
      <w:numFmt w:val="lowerLetter"/>
      <w:lvlText w:val="%2"/>
      <w:lvlJc w:val="left"/>
      <w:pPr>
        <w:ind w:left="390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C1EE4636">
      <w:start w:val="1"/>
      <w:numFmt w:val="lowerRoman"/>
      <w:lvlText w:val="%3"/>
      <w:lvlJc w:val="left"/>
      <w:pPr>
        <w:ind w:left="462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FD9E50D4">
      <w:start w:val="1"/>
      <w:numFmt w:val="decimal"/>
      <w:lvlText w:val="%4"/>
      <w:lvlJc w:val="left"/>
      <w:pPr>
        <w:ind w:left="534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3A56795A">
      <w:start w:val="1"/>
      <w:numFmt w:val="lowerLetter"/>
      <w:lvlText w:val="%5"/>
      <w:lvlJc w:val="left"/>
      <w:pPr>
        <w:ind w:left="606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167257BE">
      <w:start w:val="1"/>
      <w:numFmt w:val="lowerRoman"/>
      <w:lvlText w:val="%6"/>
      <w:lvlJc w:val="left"/>
      <w:pPr>
        <w:ind w:left="678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ABA2FC5E">
      <w:start w:val="1"/>
      <w:numFmt w:val="decimal"/>
      <w:lvlText w:val="%7"/>
      <w:lvlJc w:val="left"/>
      <w:pPr>
        <w:ind w:left="750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3BB4C442">
      <w:start w:val="1"/>
      <w:numFmt w:val="lowerLetter"/>
      <w:lvlText w:val="%8"/>
      <w:lvlJc w:val="left"/>
      <w:pPr>
        <w:ind w:left="822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C84A73BC">
      <w:start w:val="1"/>
      <w:numFmt w:val="lowerRoman"/>
      <w:lvlText w:val="%9"/>
      <w:lvlJc w:val="left"/>
      <w:pPr>
        <w:ind w:left="894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54307C5C"/>
    <w:multiLevelType w:val="multilevel"/>
    <w:tmpl w:val="61C2B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ED20CB"/>
    <w:multiLevelType w:val="hybridMultilevel"/>
    <w:tmpl w:val="9A82D5A0"/>
    <w:lvl w:ilvl="0" w:tplc="08B66B48">
      <w:start w:val="1"/>
      <w:numFmt w:val="decimal"/>
      <w:lvlText w:val="%1."/>
      <w:lvlJc w:val="left"/>
      <w:pPr>
        <w:ind w:left="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456EFDB8">
      <w:start w:val="1"/>
      <w:numFmt w:val="lowerLetter"/>
      <w:lvlText w:val="%2"/>
      <w:lvlJc w:val="left"/>
      <w:pPr>
        <w:ind w:left="39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0674E7E8">
      <w:start w:val="1"/>
      <w:numFmt w:val="lowerRoman"/>
      <w:lvlText w:val="%3"/>
      <w:lvlJc w:val="left"/>
      <w:pPr>
        <w:ind w:left="46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765AE06A">
      <w:start w:val="1"/>
      <w:numFmt w:val="decimal"/>
      <w:lvlText w:val="%4"/>
      <w:lvlJc w:val="left"/>
      <w:pPr>
        <w:ind w:left="53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C2DAD412">
      <w:start w:val="1"/>
      <w:numFmt w:val="lowerLetter"/>
      <w:lvlText w:val="%5"/>
      <w:lvlJc w:val="left"/>
      <w:pPr>
        <w:ind w:left="61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6A42CC0E">
      <w:start w:val="1"/>
      <w:numFmt w:val="lowerRoman"/>
      <w:lvlText w:val="%6"/>
      <w:lvlJc w:val="left"/>
      <w:pPr>
        <w:ind w:left="68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AEAEF2F0">
      <w:start w:val="1"/>
      <w:numFmt w:val="decimal"/>
      <w:lvlText w:val="%7"/>
      <w:lvlJc w:val="left"/>
      <w:pPr>
        <w:ind w:left="75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8B60531A">
      <w:start w:val="1"/>
      <w:numFmt w:val="lowerLetter"/>
      <w:lvlText w:val="%8"/>
      <w:lvlJc w:val="left"/>
      <w:pPr>
        <w:ind w:left="82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834A2330">
      <w:start w:val="1"/>
      <w:numFmt w:val="lowerRoman"/>
      <w:lvlText w:val="%9"/>
      <w:lvlJc w:val="left"/>
      <w:pPr>
        <w:ind w:left="89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6FE1577B"/>
    <w:multiLevelType w:val="hybridMultilevel"/>
    <w:tmpl w:val="E402BFC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7874B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4C46693"/>
    <w:multiLevelType w:val="hybridMultilevel"/>
    <w:tmpl w:val="8D14CC4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8769672">
    <w:abstractNumId w:val="0"/>
  </w:num>
  <w:num w:numId="2" w16cid:durableId="670059223">
    <w:abstractNumId w:val="8"/>
  </w:num>
  <w:num w:numId="3" w16cid:durableId="1023019834">
    <w:abstractNumId w:val="3"/>
  </w:num>
  <w:num w:numId="4" w16cid:durableId="18390792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8083187">
    <w:abstractNumId w:val="10"/>
  </w:num>
  <w:num w:numId="6" w16cid:durableId="15663805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6753867">
    <w:abstractNumId w:val="1"/>
  </w:num>
  <w:num w:numId="8" w16cid:durableId="1519929500">
    <w:abstractNumId w:val="9"/>
  </w:num>
  <w:num w:numId="9" w16cid:durableId="175659038">
    <w:abstractNumId w:val="7"/>
  </w:num>
  <w:num w:numId="10" w16cid:durableId="1312247184">
    <w:abstractNumId w:val="4"/>
  </w:num>
  <w:num w:numId="11" w16cid:durableId="1580558753">
    <w:abstractNumId w:val="6"/>
  </w:num>
  <w:num w:numId="12" w16cid:durableId="1617326180">
    <w:abstractNumId w:val="2"/>
  </w:num>
  <w:num w:numId="13" w16cid:durableId="17350075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83611989">
    <w:abstractNumId w:val="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396165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63612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6F7"/>
    <w:rsid w:val="00001C77"/>
    <w:rsid w:val="00003870"/>
    <w:rsid w:val="00007B67"/>
    <w:rsid w:val="000147AA"/>
    <w:rsid w:val="00031B0A"/>
    <w:rsid w:val="00040A2E"/>
    <w:rsid w:val="00045C2B"/>
    <w:rsid w:val="0008785D"/>
    <w:rsid w:val="00091CD4"/>
    <w:rsid w:val="0009442B"/>
    <w:rsid w:val="000A0337"/>
    <w:rsid w:val="000A374D"/>
    <w:rsid w:val="000B40F6"/>
    <w:rsid w:val="000C0733"/>
    <w:rsid w:val="000C1C35"/>
    <w:rsid w:val="000C3D31"/>
    <w:rsid w:val="000C4A35"/>
    <w:rsid w:val="000C76B6"/>
    <w:rsid w:val="000D16EF"/>
    <w:rsid w:val="000D7B4E"/>
    <w:rsid w:val="00112C28"/>
    <w:rsid w:val="00114A2A"/>
    <w:rsid w:val="00116E2A"/>
    <w:rsid w:val="00123F63"/>
    <w:rsid w:val="00140DF9"/>
    <w:rsid w:val="00156727"/>
    <w:rsid w:val="00167EE3"/>
    <w:rsid w:val="00187042"/>
    <w:rsid w:val="001A15B2"/>
    <w:rsid w:val="00217D14"/>
    <w:rsid w:val="00222EFA"/>
    <w:rsid w:val="0023316E"/>
    <w:rsid w:val="00234B0E"/>
    <w:rsid w:val="002877FA"/>
    <w:rsid w:val="002926BC"/>
    <w:rsid w:val="002B4DB6"/>
    <w:rsid w:val="002D5F5F"/>
    <w:rsid w:val="002E005D"/>
    <w:rsid w:val="002E4060"/>
    <w:rsid w:val="002E5E31"/>
    <w:rsid w:val="002E74CB"/>
    <w:rsid w:val="002F368D"/>
    <w:rsid w:val="00300AC9"/>
    <w:rsid w:val="00300BFD"/>
    <w:rsid w:val="0030377B"/>
    <w:rsid w:val="003436EB"/>
    <w:rsid w:val="00343D04"/>
    <w:rsid w:val="003575DC"/>
    <w:rsid w:val="003620B4"/>
    <w:rsid w:val="00382421"/>
    <w:rsid w:val="00383500"/>
    <w:rsid w:val="003901C7"/>
    <w:rsid w:val="0039336D"/>
    <w:rsid w:val="00393C75"/>
    <w:rsid w:val="003A55F7"/>
    <w:rsid w:val="003B2E04"/>
    <w:rsid w:val="003D05D1"/>
    <w:rsid w:val="003D2BE7"/>
    <w:rsid w:val="003E1B23"/>
    <w:rsid w:val="00447051"/>
    <w:rsid w:val="00455C64"/>
    <w:rsid w:val="004904D0"/>
    <w:rsid w:val="00490D61"/>
    <w:rsid w:val="004A19D5"/>
    <w:rsid w:val="004A1B3A"/>
    <w:rsid w:val="004E5031"/>
    <w:rsid w:val="00532A44"/>
    <w:rsid w:val="00541E4F"/>
    <w:rsid w:val="005665CD"/>
    <w:rsid w:val="005A4BB3"/>
    <w:rsid w:val="005B5C53"/>
    <w:rsid w:val="005D775B"/>
    <w:rsid w:val="00601569"/>
    <w:rsid w:val="006343D2"/>
    <w:rsid w:val="006344D3"/>
    <w:rsid w:val="006432CC"/>
    <w:rsid w:val="00660858"/>
    <w:rsid w:val="00663A42"/>
    <w:rsid w:val="006700D1"/>
    <w:rsid w:val="00696252"/>
    <w:rsid w:val="006A16BE"/>
    <w:rsid w:val="006E5426"/>
    <w:rsid w:val="006E69FD"/>
    <w:rsid w:val="0070179D"/>
    <w:rsid w:val="00707AE6"/>
    <w:rsid w:val="00733276"/>
    <w:rsid w:val="00734BD0"/>
    <w:rsid w:val="00751819"/>
    <w:rsid w:val="00797994"/>
    <w:rsid w:val="007B11C0"/>
    <w:rsid w:val="007C2D43"/>
    <w:rsid w:val="007F48D7"/>
    <w:rsid w:val="00821D2F"/>
    <w:rsid w:val="008600B2"/>
    <w:rsid w:val="00863BC6"/>
    <w:rsid w:val="0088277F"/>
    <w:rsid w:val="008D3A97"/>
    <w:rsid w:val="008E0A27"/>
    <w:rsid w:val="008E0A8A"/>
    <w:rsid w:val="008F2C86"/>
    <w:rsid w:val="009210A2"/>
    <w:rsid w:val="00931797"/>
    <w:rsid w:val="009458DD"/>
    <w:rsid w:val="00963A0F"/>
    <w:rsid w:val="00975008"/>
    <w:rsid w:val="009A0F9F"/>
    <w:rsid w:val="009A20D0"/>
    <w:rsid w:val="009B627B"/>
    <w:rsid w:val="009C501A"/>
    <w:rsid w:val="009D5FB8"/>
    <w:rsid w:val="009E2595"/>
    <w:rsid w:val="009F7A1E"/>
    <w:rsid w:val="00A40BD7"/>
    <w:rsid w:val="00A42F17"/>
    <w:rsid w:val="00A4339C"/>
    <w:rsid w:val="00A46491"/>
    <w:rsid w:val="00A477C1"/>
    <w:rsid w:val="00A576A2"/>
    <w:rsid w:val="00A576F7"/>
    <w:rsid w:val="00A71EA0"/>
    <w:rsid w:val="00AC3B7D"/>
    <w:rsid w:val="00AD4FCD"/>
    <w:rsid w:val="00AD6A73"/>
    <w:rsid w:val="00AF4113"/>
    <w:rsid w:val="00B31EDE"/>
    <w:rsid w:val="00B336A1"/>
    <w:rsid w:val="00B357B1"/>
    <w:rsid w:val="00B414EA"/>
    <w:rsid w:val="00B768E3"/>
    <w:rsid w:val="00B8636F"/>
    <w:rsid w:val="00BC1727"/>
    <w:rsid w:val="00BD4388"/>
    <w:rsid w:val="00BD496F"/>
    <w:rsid w:val="00BD4C91"/>
    <w:rsid w:val="00C01796"/>
    <w:rsid w:val="00C01ECF"/>
    <w:rsid w:val="00C06079"/>
    <w:rsid w:val="00C06DE4"/>
    <w:rsid w:val="00C3018D"/>
    <w:rsid w:val="00C406C9"/>
    <w:rsid w:val="00C87ECD"/>
    <w:rsid w:val="00CA5088"/>
    <w:rsid w:val="00CB4915"/>
    <w:rsid w:val="00CB6751"/>
    <w:rsid w:val="00CD12CB"/>
    <w:rsid w:val="00CD150F"/>
    <w:rsid w:val="00D4176F"/>
    <w:rsid w:val="00D55F26"/>
    <w:rsid w:val="00DB695C"/>
    <w:rsid w:val="00DB6E3A"/>
    <w:rsid w:val="00DD1FC5"/>
    <w:rsid w:val="00E03325"/>
    <w:rsid w:val="00E33018"/>
    <w:rsid w:val="00E33DA4"/>
    <w:rsid w:val="00E473D6"/>
    <w:rsid w:val="00E5186C"/>
    <w:rsid w:val="00E567A0"/>
    <w:rsid w:val="00F16354"/>
    <w:rsid w:val="00F2738D"/>
    <w:rsid w:val="00F558C6"/>
    <w:rsid w:val="00F56FA9"/>
    <w:rsid w:val="00F80095"/>
    <w:rsid w:val="00FC047E"/>
    <w:rsid w:val="00FD0A5D"/>
    <w:rsid w:val="00FF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3C841D"/>
  <w15:docId w15:val="{6F44CAF7-9C37-4851-B9C4-750589A09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D2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6F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576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76F7"/>
  </w:style>
  <w:style w:type="paragraph" w:styleId="Piedepgina">
    <w:name w:val="footer"/>
    <w:basedOn w:val="Normal"/>
    <w:link w:val="PiedepginaCar"/>
    <w:uiPriority w:val="99"/>
    <w:unhideWhenUsed/>
    <w:rsid w:val="00A576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76F7"/>
  </w:style>
  <w:style w:type="paragraph" w:styleId="Prrafodelista">
    <w:name w:val="List Paragraph"/>
    <w:basedOn w:val="Normal"/>
    <w:uiPriority w:val="34"/>
    <w:qFormat/>
    <w:rsid w:val="00C06DE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B6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863BC6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63BC6"/>
    <w:rPr>
      <w:rFonts w:ascii="Tahoma" w:eastAsia="Tahoma" w:hAnsi="Tahoma" w:cs="Tahoma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863BC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Tablaconcuadrcula1clara-nfasis6">
    <w:name w:val="Grid Table 1 Light Accent 6"/>
    <w:basedOn w:val="Tablanormal"/>
    <w:uiPriority w:val="46"/>
    <w:rsid w:val="00863BC6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521D4E-843B-4A6B-A82B-62432B747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JUAN MANUEL ACEBRON LOPEZ</cp:lastModifiedBy>
  <cp:revision>4</cp:revision>
  <cp:lastPrinted>2026-07-24T07:45:00Z</cp:lastPrinted>
  <dcterms:created xsi:type="dcterms:W3CDTF">2026-07-24T07:46:00Z</dcterms:created>
  <dcterms:modified xsi:type="dcterms:W3CDTF">2026-07-27T07:41:00Z</dcterms:modified>
</cp:coreProperties>
</file>